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A480" w14:textId="77777777" w:rsidR="00EB4605" w:rsidRDefault="00837EFB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22B0801" wp14:editId="57DEE07C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4CF4A987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ПОСТАНОВЛЕНИЕ КАБИНЕТА МИНИСТРОВ КЫРГЫЗСКОЙ РЕСПУБЛИКИ</w:t>
      </w:r>
    </w:p>
    <w:p w14:paraId="61187084" w14:textId="77777777" w:rsidR="00EB4605" w:rsidRDefault="00EB4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</w:rPr>
      </w:pPr>
    </w:p>
    <w:p w14:paraId="01A154F1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color w:val="000000"/>
        </w:rPr>
      </w:pPr>
      <w:r>
        <w:rPr>
          <w:rFonts w:eastAsia="Arial"/>
          <w:color w:val="000000"/>
        </w:rPr>
        <w:t>от 27 сентября 2024 года № 590</w:t>
      </w:r>
    </w:p>
    <w:p w14:paraId="254464FD" w14:textId="77777777" w:rsidR="00EB4605" w:rsidRDefault="00EB4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bCs/>
          <w:i/>
          <w:color w:val="000000"/>
        </w:rPr>
      </w:pPr>
    </w:p>
    <w:p w14:paraId="4BE303AB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Об утверждении нормативных правовых актов, регулирующих деятельность образовательных организаций высшего профессионального образования</w:t>
      </w:r>
    </w:p>
    <w:p w14:paraId="5F10A095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В целях приведения подзаконных нормативных правовых актов в соответствие с пунктом 4 </w:t>
      </w:r>
      <w:hyperlink r:id="rId9" w:anchor="st_3" w:tooltip="https://cbd.minjust.gov.kg/4-3419/edition/1273902/ru#st_3" w:history="1">
        <w:r>
          <w:rPr>
            <w:rStyle w:val="affb"/>
            <w:rFonts w:eastAsia="Arial"/>
            <w:color w:val="0000FF"/>
          </w:rPr>
          <w:t>статьи 3</w:t>
        </w:r>
      </w:hyperlink>
      <w:r>
        <w:rPr>
          <w:rFonts w:eastAsia="Arial"/>
          <w:color w:val="000000"/>
        </w:rPr>
        <w:t xml:space="preserve"> Закона Кыргызской Республики "Об образовании", в соответствии со статьями </w:t>
      </w:r>
      <w:hyperlink r:id="rId10" w:anchor="st_13" w:tooltip="https://cbd.minjust.gov.kg/4-3094/edition/1411/ru#st_13" w:history="1">
        <w:r>
          <w:rPr>
            <w:rStyle w:val="affb"/>
            <w:rFonts w:eastAsia="Arial"/>
            <w:color w:val="0000FF"/>
          </w:rPr>
          <w:t>13</w:t>
        </w:r>
      </w:hyperlink>
      <w:r>
        <w:rPr>
          <w:rFonts w:eastAsia="Arial"/>
          <w:color w:val="000000"/>
        </w:rPr>
        <w:t xml:space="preserve">, </w:t>
      </w:r>
      <w:hyperlink r:id="rId11" w:anchor="st_17" w:tooltip="https://cbd.minjust.gov.kg/4-3094/edition/1411/ru#st_17" w:history="1">
        <w:r>
          <w:rPr>
            <w:rStyle w:val="affb"/>
            <w:rFonts w:eastAsia="Arial"/>
            <w:color w:val="0000FF"/>
          </w:rPr>
          <w:t>17</w:t>
        </w:r>
      </w:hyperlink>
      <w:r>
        <w:rPr>
          <w:rFonts w:eastAsia="Arial"/>
          <w:color w:val="000000"/>
        </w:rPr>
        <w:t xml:space="preserve"> конституционного Закона Кыргызской Респу</w:t>
      </w:r>
      <w:r>
        <w:rPr>
          <w:rFonts w:eastAsia="Arial"/>
          <w:color w:val="000000"/>
        </w:rPr>
        <w:t>блики "О Кабинете Министров Кыргызской Республики" Кабинет Министров Кыргызской Республики постановляет:</w:t>
      </w:r>
    </w:p>
    <w:p w14:paraId="1BED540A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Утвердить:</w:t>
      </w:r>
    </w:p>
    <w:p w14:paraId="7ABDCA49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</w:t>
      </w:r>
      <w:hyperlink r:id="rId12" w:tooltip="https://cbd.minjust.gov.kg/230014838/edition/17450/ru" w:history="1">
        <w:r>
          <w:rPr>
            <w:rStyle w:val="affb"/>
            <w:rFonts w:eastAsia="Arial"/>
            <w:color w:val="0000FF"/>
          </w:rPr>
          <w:t>Полож</w:t>
        </w:r>
        <w:r>
          <w:rPr>
            <w:rStyle w:val="affb"/>
            <w:rFonts w:eastAsia="Arial"/>
            <w:color w:val="0000FF"/>
          </w:rPr>
          <w:t>ение</w:t>
        </w:r>
      </w:hyperlink>
      <w:r>
        <w:rPr>
          <w:rFonts w:eastAsia="Arial"/>
          <w:color w:val="000000"/>
        </w:rPr>
        <w:t xml:space="preserve"> об организации учебного процесса в образовательных организациях высшего профессионального образования с применением академических кредитов согласно приложению 1;</w:t>
      </w:r>
    </w:p>
    <w:p w14:paraId="5E065DBC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hyperlink r:id="rId13" w:tooltip="https://cbd.minjust.gov.kg/230014839/edition/17452/ru" w:history="1">
        <w:r>
          <w:rPr>
            <w:rStyle w:val="affb"/>
            <w:rFonts w:eastAsia="Arial"/>
            <w:color w:val="0000FF"/>
          </w:rPr>
          <w:t>Положение</w:t>
        </w:r>
      </w:hyperlink>
      <w:r>
        <w:rPr>
          <w:rFonts w:eastAsia="Arial"/>
          <w:color w:val="000000"/>
        </w:rPr>
        <w:t xml:space="preserve"> о порядке перевода, отчисления, восстановления и предоставления академических отпусков обучающимся образовательных орга</w:t>
      </w:r>
      <w:r>
        <w:rPr>
          <w:rFonts w:eastAsia="Arial"/>
          <w:color w:val="000000"/>
        </w:rPr>
        <w:t>низаций высшего профессионального образования Кыргызской Республики согласно приложению 2;</w:t>
      </w:r>
    </w:p>
    <w:p w14:paraId="3546E205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</w:t>
      </w:r>
      <w:hyperlink r:id="rId14" w:tooltip="https://cbd.minjust.gov.kg/7-33051/edition/17455/ru" w:history="1">
        <w:r>
          <w:rPr>
            <w:rStyle w:val="affb"/>
            <w:rFonts w:eastAsia="Arial"/>
            <w:color w:val="0000FF"/>
          </w:rPr>
          <w:t>Положение</w:t>
        </w:r>
      </w:hyperlink>
      <w:r>
        <w:rPr>
          <w:rFonts w:eastAsia="Arial"/>
          <w:color w:val="000000"/>
        </w:rPr>
        <w:t xml:space="preserve"> о проведении текущего контр</w:t>
      </w:r>
      <w:r>
        <w:rPr>
          <w:rFonts w:eastAsia="Arial"/>
          <w:color w:val="000000"/>
        </w:rPr>
        <w:t>оля и промежуточной аттестации обучающихся образовательных организаций высшего профессионального образования Кыргызской Республики согласно приложению 3.</w:t>
      </w:r>
    </w:p>
    <w:p w14:paraId="7B59A2CB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2. Признать утратившими силу абзацы шестой и одиннадцатый пункта 1 </w:t>
      </w:r>
      <w:hyperlink r:id="rId15" w:tooltip="https://cbd.minjust.gov.kg/7-16885/edition/8740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Правительства Кыргызской Республики "Об утверждении </w:t>
      </w:r>
      <w:r>
        <w:rPr>
          <w:rFonts w:eastAsia="Arial"/>
          <w:color w:val="000000"/>
        </w:rPr>
        <w:t>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Республики" от 29 мая 2012 года № 346.</w:t>
      </w:r>
    </w:p>
    <w:p w14:paraId="38C742CD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Установить, что нормы настоящего постановления распространяются для орга</w:t>
      </w:r>
      <w:r>
        <w:rPr>
          <w:rFonts w:eastAsia="Arial"/>
          <w:color w:val="000000"/>
        </w:rPr>
        <w:t>низации учебного процесса в образовательных организациях высшего профессионального образования:</w:t>
      </w:r>
    </w:p>
    <w:p w14:paraId="4F5A9275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на студентов первого курса 2025-2026 учебного года;</w:t>
      </w:r>
    </w:p>
    <w:p w14:paraId="60B16021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на студентов, принятых на обучение в последующие учебные годы.</w:t>
      </w:r>
    </w:p>
    <w:p w14:paraId="0FC1B2B9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4. Расходы, связанные с реализацией насто</w:t>
      </w:r>
      <w:r>
        <w:rPr>
          <w:rFonts w:eastAsia="Arial"/>
          <w:color w:val="000000"/>
        </w:rPr>
        <w:t>ящего постановления, осуществлять в пределах средств министерств и ведомств, а также за счет средств образовательных организаций высшего профессионального образования.</w:t>
      </w:r>
    </w:p>
    <w:p w14:paraId="14F229CB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5. Настоящее постановление вступает в силу по истечении десяти дней со дня официального </w:t>
      </w:r>
      <w:r>
        <w:rPr>
          <w:rFonts w:eastAsia="Arial"/>
          <w:color w:val="000000"/>
        </w:rPr>
        <w:t>опубликования.</w:t>
      </w:r>
    </w:p>
    <w:p w14:paraId="293A0845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color w:val="1F497D" w:themeColor="text2"/>
        </w:rPr>
      </w:pPr>
      <w:r>
        <w:rPr>
          <w:rFonts w:eastAsia="Arial"/>
          <w:i/>
          <w:color w:val="1F497D" w:themeColor="text2"/>
        </w:rPr>
        <w:t>Опубликован в официальной государственной газете "Эркин-Тоо" от 4 октября 2024 года № 77 (3631)</w:t>
      </w:r>
    </w:p>
    <w:p w14:paraId="325C0965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 </w:t>
      </w:r>
    </w:p>
    <w:p w14:paraId="0FE148BA" w14:textId="77777777" w:rsidR="00EB4605" w:rsidRDefault="00EB4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251"/>
        <w:gridCol w:w="3285"/>
      </w:tblGrid>
      <w:tr w:rsidR="00EB4605" w14:paraId="54F375A7" w14:textId="77777777"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50AFC3AA" w14:textId="77777777" w:rsidR="00EB4605" w:rsidRDefault="00837E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Председатель</w:t>
            </w:r>
          </w:p>
          <w:p w14:paraId="01F21E2A" w14:textId="77777777" w:rsidR="00EB4605" w:rsidRDefault="00837E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Кабинета Министров</w:t>
            </w:r>
          </w:p>
          <w:p w14:paraId="407BD6B9" w14:textId="77777777" w:rsidR="00EB4605" w:rsidRDefault="00837E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12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4A27" w14:textId="77777777" w:rsidR="00EB4605" w:rsidRDefault="00837E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EADEF" w14:textId="77777777" w:rsidR="00EB4605" w:rsidRDefault="00837E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r>
              <w:rPr>
                <w:rFonts w:eastAsia="Arial"/>
                <w:b/>
                <w:color w:val="000000"/>
              </w:rPr>
              <w:t>А.У. Жапаров</w:t>
            </w:r>
          </w:p>
        </w:tc>
      </w:tr>
    </w:tbl>
    <w:p w14:paraId="1AF55A9E" w14:textId="77777777" w:rsidR="00EB4605" w:rsidRDefault="00837E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p w14:paraId="51A215CC" w14:textId="77777777" w:rsidR="00EB4605" w:rsidRDefault="00EB4605">
      <w:pPr>
        <w:spacing w:after="360"/>
        <w:ind w:firstLine="0"/>
        <w:jc w:val="center"/>
      </w:pPr>
    </w:p>
    <w:sectPr w:rsidR="00EB460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A56A" w14:textId="77777777" w:rsidR="00EB4605" w:rsidRDefault="00837EFB">
      <w:pPr>
        <w:spacing w:after="0"/>
      </w:pPr>
      <w:r>
        <w:separator/>
      </w:r>
    </w:p>
  </w:endnote>
  <w:endnote w:type="continuationSeparator" w:id="0">
    <w:p w14:paraId="7DDA3806" w14:textId="77777777" w:rsidR="00EB4605" w:rsidRDefault="00837E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E14E" w14:textId="77777777" w:rsidR="00837EFB" w:rsidRDefault="00837E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C016" w14:textId="3724F782" w:rsidR="00837EFB" w:rsidRPr="00837EFB" w:rsidRDefault="00837EFB" w:rsidP="00837EFB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2028" w14:textId="77777777" w:rsidR="00837EFB" w:rsidRDefault="00837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A6F7" w14:textId="77777777" w:rsidR="00EB4605" w:rsidRDefault="00837EFB">
      <w:pPr>
        <w:spacing w:after="0"/>
      </w:pPr>
      <w:r>
        <w:separator/>
      </w:r>
    </w:p>
  </w:footnote>
  <w:footnote w:type="continuationSeparator" w:id="0">
    <w:p w14:paraId="62862625" w14:textId="77777777" w:rsidR="00EB4605" w:rsidRDefault="00837E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E57B" w14:textId="77777777" w:rsidR="00837EFB" w:rsidRDefault="00837E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A037" w14:textId="48B732CE" w:rsidR="00837EFB" w:rsidRPr="00837EFB" w:rsidRDefault="00837EFB" w:rsidP="00837EFB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Постановление Кабинета Министров  КР от 27 сентября 2024 года № 590 "Об утверждении нормативных правовых актов, регулирующих деятельность образовательных организаций высшего профессионального образования"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AFEA" w14:textId="77777777" w:rsidR="00837EFB" w:rsidRDefault="00837E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05"/>
    <w:rsid w:val="00837EFB"/>
    <w:rsid w:val="00E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EF37"/>
  <w15:docId w15:val="{C6C13EB6-9906-44A0-BFD6-D0A0DC0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bd.minjust.gov.kg/230014839/edition/17452/r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12" Type="http://schemas.openxmlformats.org/officeDocument/2006/relationships/hyperlink" Target="https://cbd.minjust.gov.kg/230014838/edition/17450/ru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4-3094/edition/1411/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7-16885/edition/8740/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bd.minjust.gov.kg/4-3094/edition/1411/ru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4-3419/edition/1273902/ru" TargetMode="External"/><Relationship Id="rId14" Type="http://schemas.openxmlformats.org/officeDocument/2006/relationships/hyperlink" Target="https://cbd.minjust.gov.kg/7-33051/edition/17455/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>Krokoz™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2025-11-19T05:03:00Z</dcterms:created>
  <dcterms:modified xsi:type="dcterms:W3CDTF">2025-11-19T05:03:00Z</dcterms:modified>
</cp:coreProperties>
</file>